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71E" w:rsidRPr="0009771E" w:rsidRDefault="0009771E" w:rsidP="0009771E">
      <w:pPr>
        <w:spacing w:before="480" w:after="0" w:line="240" w:lineRule="auto"/>
        <w:outlineLvl w:val="2"/>
        <w:rPr>
          <w:rFonts w:ascii="Helvetica" w:eastAsia="Times New Roman" w:hAnsi="Helvetica" w:cs="Helvetica"/>
          <w:b/>
          <w:bCs/>
          <w:color w:val="474B4E"/>
          <w:sz w:val="24"/>
          <w:szCs w:val="24"/>
          <w:lang w:eastAsia="es-ES"/>
        </w:rPr>
      </w:pPr>
      <w:r w:rsidRPr="0009771E">
        <w:rPr>
          <w:rFonts w:ascii="Helvetica" w:eastAsia="Times New Roman" w:hAnsi="Helvetica" w:cs="Helvetica"/>
          <w:b/>
          <w:bCs/>
          <w:color w:val="474B4E"/>
          <w:sz w:val="24"/>
          <w:szCs w:val="24"/>
          <w:lang w:eastAsia="es-ES"/>
        </w:rPr>
        <w:t xml:space="preserve">Resumen de la Ley 26331 presentada en Audiencia </w:t>
      </w:r>
      <w:proofErr w:type="spellStart"/>
      <w:r w:rsidRPr="0009771E">
        <w:rPr>
          <w:rFonts w:ascii="Helvetica" w:eastAsia="Times New Roman" w:hAnsi="Helvetica" w:cs="Helvetica"/>
          <w:b/>
          <w:bCs/>
          <w:color w:val="474B4E"/>
          <w:sz w:val="24"/>
          <w:szCs w:val="24"/>
          <w:lang w:eastAsia="es-ES"/>
        </w:rPr>
        <w:t>Publica</w:t>
      </w:r>
      <w:proofErr w:type="spellEnd"/>
      <w:r w:rsidRPr="0009771E">
        <w:rPr>
          <w:rFonts w:ascii="Helvetica" w:eastAsia="Times New Roman" w:hAnsi="Helvetica" w:cs="Helvetica"/>
          <w:b/>
          <w:bCs/>
          <w:color w:val="474B4E"/>
          <w:sz w:val="24"/>
          <w:szCs w:val="24"/>
          <w:lang w:eastAsia="es-ES"/>
        </w:rPr>
        <w:t xml:space="preserve"> en Septiembre del 2008 </w:t>
      </w:r>
    </w:p>
    <w:p w:rsidR="0045752D" w:rsidRPr="0009771E" w:rsidRDefault="0009771E" w:rsidP="0009771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</w:pPr>
      <w:r w:rsidRPr="0009771E">
        <w:rPr>
          <w:rFonts w:ascii="Helvetica" w:eastAsia="Times New Roman" w:hAnsi="Helvetica" w:cs="Helvetica"/>
          <w:b/>
          <w:bCs/>
          <w:color w:val="3333FF"/>
          <w:sz w:val="24"/>
          <w:szCs w:val="24"/>
          <w:lang w:eastAsia="es-ES"/>
        </w:rPr>
        <w:t>PRESUPUESTOS MÍNIMOS DE PROTECCIÓN AMBIENTAL DE LOS BOSQUES NATIVOS</w:t>
      </w:r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br/>
      </w:r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br/>
      </w:r>
      <w:r w:rsidRPr="0009771E">
        <w:rPr>
          <w:rFonts w:ascii="Helvetica" w:eastAsia="Times New Roman" w:hAnsi="Helvetica" w:cs="Helvetica"/>
          <w:b/>
          <w:bCs/>
          <w:color w:val="474B4E"/>
          <w:sz w:val="24"/>
          <w:szCs w:val="24"/>
          <w:lang w:eastAsia="es-ES"/>
        </w:rPr>
        <w:t>OBJETIVOS:</w:t>
      </w:r>
      <w:r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br/>
      </w:r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br/>
        <w:t>-Promover la conservación mediante el ORDENAMIENTO TER</w:t>
      </w:r>
      <w:bookmarkStart w:id="0" w:name="_GoBack"/>
      <w:bookmarkEnd w:id="0"/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t>RITORIAL de los Bosques Nativos</w:t>
      </w:r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br/>
        <w:t>-Regular la expansión de la frontera agropecuaria y otros cambios de uso del suelo</w:t>
      </w:r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br/>
        <w:t>-Controlar la disminución de la superficie de bosques existentes, lograr una superficie perdurable en el tiempo;</w:t>
      </w:r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br/>
        <w:t>-Mejorar y mantener los procesos ecológicos y culturales en los bosques nativos que beneficien a la sociedad;</w:t>
      </w:r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br/>
        <w:t>-Hacer prevalecer los principios precautorio y preventivo, en el mantenimiento de los bosques nativos</w:t>
      </w:r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br/>
        <w:t>-Fomentar el enriquecimiento, conservación, restauración mejoramiento y manejo sostenible de los bosques nativos.</w:t>
      </w:r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br/>
      </w:r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br/>
      </w:r>
      <w:r w:rsidRPr="0009771E">
        <w:rPr>
          <w:rFonts w:ascii="Helvetica" w:eastAsia="Times New Roman" w:hAnsi="Helvetica" w:cs="Helvetica"/>
          <w:b/>
          <w:bCs/>
          <w:color w:val="474B4E"/>
          <w:sz w:val="24"/>
          <w:szCs w:val="24"/>
          <w:lang w:eastAsia="es-ES"/>
        </w:rPr>
        <w:t>Ordenamiento Territorial de los Bosques Nativos</w:t>
      </w:r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br/>
      </w:r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br/>
        <w:t>Es la Norma que basada en los criterios de sostenibilidad ambiental establecidos en el Anexo de la presente ley zonifica territorialmente el área de los bosques nativos conforme a las siguientes categorías de conservación:</w:t>
      </w:r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br/>
      </w:r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br/>
      </w:r>
      <w:r w:rsidRPr="0009771E">
        <w:rPr>
          <w:rFonts w:ascii="Helvetica" w:eastAsia="Times New Roman" w:hAnsi="Helvetica" w:cs="Helvetica"/>
          <w:color w:val="FF0000"/>
          <w:sz w:val="24"/>
          <w:szCs w:val="24"/>
          <w:lang w:eastAsia="es-ES"/>
        </w:rPr>
        <w:t>CATEGORÍA I (ROJO)</w:t>
      </w:r>
      <w:r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br/>
      </w:r>
      <w:r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br/>
      </w:r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t>Sectores de muy alto valor de conservación - no deben transformarse. - Deben ser bosques a perpetuidad.</w:t>
      </w:r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br/>
        <w:t xml:space="preserve">- Ejemplo: Bosques de zonas de reservas o aledañas a la misma, valores de conectividad, valores biológicos sobresalientes; protección de cuencas hídricas, bosques ribereños </w:t>
      </w:r>
      <w:proofErr w:type="spellStart"/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t>etc</w:t>
      </w:r>
      <w:proofErr w:type="spellEnd"/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t>,</w:t>
      </w:r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br/>
        <w:t>-Actividades Permitidas – PLANES DE CONSERVACIÓN</w:t>
      </w:r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br/>
        <w:t>Conservación y mantenimiento de comunidades biológicas sin afectar la superficie de bosques nativos, excepto las vinculadas a planes o proyectos de infraestructura pública, redes camineras, eléctricas, acueductos, o de infraestructura privada y pública vinculada a proyectos o planes de ecoturismo. Restauración o enriquecimiento del bosque. Investigación.</w:t>
      </w:r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br/>
      </w:r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br/>
      </w:r>
      <w:r w:rsidRPr="0009771E">
        <w:rPr>
          <w:rFonts w:ascii="Helvetica" w:eastAsia="Times New Roman" w:hAnsi="Helvetica" w:cs="Helvetica"/>
          <w:color w:val="FFFF66"/>
          <w:sz w:val="24"/>
          <w:szCs w:val="24"/>
          <w:lang w:eastAsia="es-ES"/>
        </w:rPr>
        <w:t>CATEGORÍA II (AMARILLO):</w:t>
      </w:r>
      <w:r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br/>
      </w:r>
      <w:r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br/>
      </w:r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t>Sectores de mediano valor de conservación, que aún degradados con la implementación de actividades de restauración puedan cobrar un valor alto de conservación. No deben transformarse.</w:t>
      </w:r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br/>
        <w:t>Ejemplos: Bosques ribereños, aledaños a las áreas protegidas, con valor de conectividad, protección de Cuencas Hídricas, etc.</w:t>
      </w:r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br/>
        <w:t>Actividades Permitidas – Planes de Manejo Sostenible</w:t>
      </w:r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br/>
        <w:t xml:space="preserve">Las de la categoría I – ROJO (Planes de conservación) mas aprovechamiento forestal y </w:t>
      </w:r>
      <w:proofErr w:type="spellStart"/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t>silvopastoril</w:t>
      </w:r>
      <w:proofErr w:type="spellEnd"/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t>.</w:t>
      </w:r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br/>
      </w:r>
      <w:proofErr w:type="spellStart"/>
      <w:proofErr w:type="gramStart"/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t>lSe</w:t>
      </w:r>
      <w:proofErr w:type="spellEnd"/>
      <w:proofErr w:type="gramEnd"/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t xml:space="preserve"> deben definir:</w:t>
      </w:r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br/>
        <w:t>Zonas y porcentajes de aperturas (fines agropecuarios)</w:t>
      </w:r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br/>
        <w:t xml:space="preserve">Zonas de Manejo/Conservación y zonas de </w:t>
      </w:r>
      <w:proofErr w:type="spellStart"/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t>silvopastoril</w:t>
      </w:r>
      <w:proofErr w:type="spellEnd"/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br/>
      </w:r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br/>
      </w:r>
      <w:r w:rsidRPr="0009771E">
        <w:rPr>
          <w:rFonts w:ascii="Helvetica" w:eastAsia="Times New Roman" w:hAnsi="Helvetica" w:cs="Helvetica"/>
          <w:color w:val="009900"/>
          <w:sz w:val="24"/>
          <w:szCs w:val="24"/>
          <w:lang w:eastAsia="es-ES"/>
        </w:rPr>
        <w:t>CATEGORÍA III (VERDE):</w:t>
      </w:r>
      <w:r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br/>
      </w:r>
      <w:r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br/>
      </w:r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t>Sectores de bajo valor de conservación que pueden transformarse p</w:t>
      </w:r>
      <w:r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t>arcialmente o en su totalidad.</w:t>
      </w:r>
      <w:r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br/>
      </w:r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t>Actividades Permitidas – Planes de Cambio de Usos del Su</w:t>
      </w:r>
      <w:r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t>elo</w:t>
      </w:r>
      <w:r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br/>
      </w:r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t>Las de la categoría I – ROJO (Planes de conservación) y/o categoría II – AMARILLO (Planes de Manejo Sostenible).</w:t>
      </w:r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br/>
      </w:r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lastRenderedPageBreak/>
        <w:t>Además desmontes para usos agropecuarios / forestaciones / presas / urbanizaciones / caminos, etc.</w:t>
      </w:r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br/>
      </w:r>
      <w:proofErr w:type="spellStart"/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t>lDeben</w:t>
      </w:r>
      <w:proofErr w:type="spellEnd"/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t xml:space="preserve"> quedar reservas legales – Ley 2386 de Bosques</w:t>
      </w:r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br/>
      </w:r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br/>
      </w:r>
      <w:r w:rsidRPr="0009771E">
        <w:rPr>
          <w:rFonts w:ascii="Helvetica" w:eastAsia="Times New Roman" w:hAnsi="Helvetica" w:cs="Helvetica"/>
          <w:b/>
          <w:bCs/>
          <w:color w:val="474B4E"/>
          <w:sz w:val="24"/>
          <w:szCs w:val="24"/>
          <w:lang w:eastAsia="es-ES"/>
        </w:rPr>
        <w:t>Servicios Ambientales Generados por los Bosques Nativos</w:t>
      </w:r>
      <w:r w:rsidRPr="0009771E">
        <w:rPr>
          <w:rFonts w:ascii="Helvetica" w:eastAsia="Times New Roman" w:hAnsi="Helvetica" w:cs="Helvetica"/>
          <w:b/>
          <w:bCs/>
          <w:color w:val="474B4E"/>
          <w:sz w:val="24"/>
          <w:szCs w:val="24"/>
          <w:lang w:eastAsia="es-ES"/>
        </w:rPr>
        <w:br/>
      </w:r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br/>
        <w:t>1</w:t>
      </w:r>
      <w:proofErr w:type="gramStart"/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t>)Regulación</w:t>
      </w:r>
      <w:proofErr w:type="gramEnd"/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t xml:space="preserve"> hídrica,</w:t>
      </w:r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br/>
        <w:t>2)Conservación de biodiversidad,</w:t>
      </w:r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br/>
        <w:t>3)Conservación de suelos y calidad de agua,</w:t>
      </w:r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br/>
        <w:t>4)Fijación de emisiones de gases con efecto invernadero.</w:t>
      </w:r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br/>
      </w:r>
      <w:proofErr w:type="gramStart"/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t>5)Contribución</w:t>
      </w:r>
      <w:proofErr w:type="gramEnd"/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t xml:space="preserve"> a la diversificación y belleza del paisaje</w:t>
      </w:r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br/>
        <w:t>6)Defensa de la identidad cultural</w:t>
      </w:r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br/>
      </w:r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br/>
      </w:r>
      <w:r w:rsidRPr="0009771E">
        <w:rPr>
          <w:rFonts w:ascii="Helvetica" w:eastAsia="Times New Roman" w:hAnsi="Helvetica" w:cs="Helvetica"/>
          <w:b/>
          <w:bCs/>
          <w:color w:val="474B4E"/>
          <w:sz w:val="24"/>
          <w:szCs w:val="24"/>
          <w:lang w:eastAsia="es-ES"/>
        </w:rPr>
        <w:t>PLAZOS ESTABLECIDOS</w:t>
      </w:r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br/>
      </w:r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br/>
        <w:t xml:space="preserve">-Noventa (90) días para reglamentar la Ley y constituir el Fondo Nacional para el Enriquecimiento y la Conservación de los Bosques Nativos. Contados a partir de la fecha de su promulgación (AA: </w:t>
      </w:r>
      <w:proofErr w:type="spellStart"/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t>SAyDS</w:t>
      </w:r>
      <w:proofErr w:type="spellEnd"/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t>)</w:t>
      </w:r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br/>
        <w:t>-Un (1) año para realizar el ordenamiento de bosques. Cumplido éste plazo sin haber efectuado el ordenamiento no se podrán autorizar usos o conversiones del bosque nativo. (AA</w:t>
      </w:r>
      <w:proofErr w:type="gramStart"/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t>:SSRN</w:t>
      </w:r>
      <w:proofErr w:type="gramEnd"/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t>)</w:t>
      </w:r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br/>
      </w:r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br/>
      </w:r>
      <w:r w:rsidRPr="0009771E">
        <w:rPr>
          <w:rFonts w:ascii="Helvetica" w:eastAsia="Times New Roman" w:hAnsi="Helvetica" w:cs="Helvetica"/>
          <w:b/>
          <w:bCs/>
          <w:color w:val="474B4E"/>
          <w:sz w:val="24"/>
          <w:szCs w:val="24"/>
          <w:lang w:eastAsia="es-ES"/>
        </w:rPr>
        <w:t>PROGRAMA NACIONAL DE PROTECCIÓN DE LOS BOSQUES NATIVOS - OBJETIVOS</w:t>
      </w:r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br/>
      </w:r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br/>
        <w:t>-Promover, el manejo sostenible de los bosques nativos Categoría II y III.</w:t>
      </w:r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br/>
        <w:t>-impulsar medidas para garantizar el aprovechamiento sostenible de los bosques nativos, considerando a las comunidades indígenas originarias que los habitan o dependan de ellos, procurando la minimización de los efectos ambientales negativos;</w:t>
      </w:r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br/>
        <w:t>-Fomentar la creación y mantenimiento de reservas forestales suficientes y funcionales, por cada eco-región forestal.</w:t>
      </w:r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br/>
      </w:r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br/>
      </w:r>
      <w:r w:rsidRPr="0009771E">
        <w:rPr>
          <w:rFonts w:ascii="Helvetica" w:eastAsia="Times New Roman" w:hAnsi="Helvetica" w:cs="Helvetica"/>
          <w:b/>
          <w:bCs/>
          <w:color w:val="474B4E"/>
          <w:sz w:val="24"/>
          <w:szCs w:val="24"/>
          <w:lang w:eastAsia="es-ES"/>
        </w:rPr>
        <w:t>PROGRAMA NACIONAL DE PROTECCIÓN DE LOS BOSQUES NATIVOS –</w:t>
      </w:r>
      <w:r w:rsidRPr="0009771E">
        <w:rPr>
          <w:rFonts w:ascii="Helvetica" w:eastAsia="Times New Roman" w:hAnsi="Helvetica" w:cs="Helvetica"/>
          <w:b/>
          <w:bCs/>
          <w:color w:val="474B4E"/>
          <w:sz w:val="24"/>
          <w:szCs w:val="24"/>
          <w:lang w:eastAsia="es-ES"/>
        </w:rPr>
        <w:br/>
        <w:t>OBJETIVOS</w:t>
      </w:r>
      <w:r w:rsidRPr="0009771E">
        <w:rPr>
          <w:rFonts w:ascii="Helvetica" w:eastAsia="Times New Roman" w:hAnsi="Helvetica" w:cs="Helvetica"/>
          <w:b/>
          <w:bCs/>
          <w:color w:val="474B4E"/>
          <w:sz w:val="24"/>
          <w:szCs w:val="24"/>
          <w:lang w:eastAsia="es-ES"/>
        </w:rPr>
        <w:br/>
      </w:r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br/>
        <w:t>-Promover planes de reforestación y restauración ecológica de bosques nativos degradados;</w:t>
      </w:r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br/>
        <w:t>-Mantener actualizada la información sobre la superficie cubierta por bosques nativos y su estado de conservación;</w:t>
      </w:r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br/>
        <w:t>-Brindar a las Autoridades de Aplicación las capacidades técnicas para formular - fiscalizar los Planes de Manejo Sostenible de los Bosques Nativos.</w:t>
      </w:r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br/>
      </w:r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br/>
      </w:r>
      <w:r w:rsidRPr="0009771E">
        <w:rPr>
          <w:rFonts w:ascii="Helvetica" w:eastAsia="Times New Roman" w:hAnsi="Helvetica" w:cs="Helvetica"/>
          <w:b/>
          <w:bCs/>
          <w:color w:val="474B4E"/>
          <w:sz w:val="24"/>
          <w:szCs w:val="24"/>
          <w:lang w:eastAsia="es-ES"/>
        </w:rPr>
        <w:t>FONDO NACIONAL PARA EL ENRIQUECIMIENTO Y LA CONSERVACIÓN DE LOS BOSQUES NATIVOS</w:t>
      </w:r>
      <w:r w:rsidRPr="0009771E">
        <w:rPr>
          <w:rFonts w:ascii="Helvetica" w:eastAsia="Times New Roman" w:hAnsi="Helvetica" w:cs="Helvetica"/>
          <w:b/>
          <w:bCs/>
          <w:color w:val="474B4E"/>
          <w:sz w:val="24"/>
          <w:szCs w:val="24"/>
          <w:lang w:eastAsia="es-ES"/>
        </w:rPr>
        <w:br/>
        <w:t>OBJETIVOS - CONFORMACIÓN</w:t>
      </w:r>
      <w:r w:rsidRPr="0009771E">
        <w:rPr>
          <w:rFonts w:ascii="Helvetica" w:eastAsia="Times New Roman" w:hAnsi="Helvetica" w:cs="Helvetica"/>
          <w:b/>
          <w:bCs/>
          <w:color w:val="474B4E"/>
          <w:sz w:val="24"/>
          <w:szCs w:val="24"/>
          <w:lang w:eastAsia="es-ES"/>
        </w:rPr>
        <w:br/>
      </w:r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br/>
        <w:t>-Compensar a las jurisdicciones que conservan los bosques nativos, por los servicios ambientales que éstos brindan.</w:t>
      </w:r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br/>
        <w:t>- El Fondo estará integrado por:</w:t>
      </w:r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br/>
        <w:t>1.Partidas presupuestarias anuales no inferiores al 0,3% del presupuesto nacional;</w:t>
      </w:r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br/>
        <w:t>2.El dos por ciento (2%) del total de las retenciones a las exportaciones agropecuarias y forestales.</w:t>
      </w:r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br/>
        <w:t>3.Préstamos, subsidios, donaciones y legados u Otros</w:t>
      </w:r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br/>
      </w:r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br/>
      </w:r>
      <w:r w:rsidRPr="0009771E">
        <w:rPr>
          <w:rFonts w:ascii="Helvetica" w:eastAsia="Times New Roman" w:hAnsi="Helvetica" w:cs="Helvetica"/>
          <w:b/>
          <w:bCs/>
          <w:color w:val="474B4E"/>
          <w:sz w:val="24"/>
          <w:szCs w:val="24"/>
          <w:lang w:eastAsia="es-ES"/>
        </w:rPr>
        <w:t>FONDO NACIONAL PARA EL ENRIQUECIMIENTO Y LA CONSERVACIÓN DE LOS BOSQUES NATIVOS</w:t>
      </w:r>
      <w:r>
        <w:rPr>
          <w:rFonts w:ascii="Helvetica" w:eastAsia="Times New Roman" w:hAnsi="Helvetica" w:cs="Helvetica"/>
          <w:b/>
          <w:bCs/>
          <w:color w:val="474B4E"/>
          <w:sz w:val="24"/>
          <w:szCs w:val="24"/>
          <w:lang w:eastAsia="es-ES"/>
        </w:rPr>
        <w:t xml:space="preserve"> </w:t>
      </w:r>
      <w:r w:rsidRPr="0009771E">
        <w:rPr>
          <w:rFonts w:ascii="Helvetica" w:eastAsia="Times New Roman" w:hAnsi="Helvetica" w:cs="Helvetica"/>
          <w:b/>
          <w:bCs/>
          <w:color w:val="474B4E"/>
          <w:sz w:val="24"/>
          <w:szCs w:val="24"/>
          <w:lang w:eastAsia="es-ES"/>
        </w:rPr>
        <w:t>DISTRIBUCIÓN – CONDICIONES</w:t>
      </w:r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br/>
      </w:r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br/>
        <w:t xml:space="preserve">-Será distribuido anualmente entre las jurisdicciones que hayan elaborado y tengan aprobado por </w:t>
      </w:r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lastRenderedPageBreak/>
        <w:t>ley provincial su Ordenamiento de Bosques Nativos.</w:t>
      </w:r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br/>
        <w:t>-Las Autoridades Nacional y Provincial de Aplicación, determinarán anualmente las sumas que corresponda pagar, teniendo en cuenta:</w:t>
      </w:r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br/>
        <w:t>a) El porcentaje de superficie de bosques nativos declarado por cada jurisdicción;</w:t>
      </w:r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br/>
        <w:t>b) La relación existente en cada territorio provincial entre su superficie total y la de sus bosques nativos;</w:t>
      </w:r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br/>
        <w:t>c) Las categorías de conservación declaradas, correspondiendo un mayor monto por hectárea a la categoría I que a la categoría II.</w:t>
      </w:r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br/>
      </w:r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br/>
      </w:r>
      <w:r w:rsidRPr="0009771E">
        <w:rPr>
          <w:rFonts w:ascii="Helvetica" w:eastAsia="Times New Roman" w:hAnsi="Helvetica" w:cs="Helvetica"/>
          <w:b/>
          <w:bCs/>
          <w:color w:val="474B4E"/>
          <w:sz w:val="24"/>
          <w:szCs w:val="24"/>
          <w:lang w:eastAsia="es-ES"/>
        </w:rPr>
        <w:t>APLICACIÓN DEL FONDO</w:t>
      </w:r>
      <w:r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br/>
      </w:r>
      <w:r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br/>
      </w:r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t>a</w:t>
      </w:r>
      <w:proofErr w:type="gramStart"/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t>)El</w:t>
      </w:r>
      <w:proofErr w:type="gramEnd"/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t xml:space="preserve"> 70% para compensar a los titulares de las tierras que conservan bosques nativos, sean públicos o privados.</w:t>
      </w:r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br/>
        <w:t>-Aporte no reintegrable, a ser abonado por hectárea y por año, de acuerdo a la categorización de bosques nativos (I y II)</w:t>
      </w:r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br/>
        <w:t>-Será obligatorio realizar y mantener actualizado un Plan de Manejo y Conservación de los</w:t>
      </w:r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br/>
        <w:t>Bosques Nativos aprobado por la Autoridad de Aplicación Jurisdiccional</w:t>
      </w:r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br/>
        <w:t>- El beneficio será renovable anualmente sin límite de períodos.</w:t>
      </w:r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br/>
      </w:r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br/>
        <w:t>b) El 30% a la Autoridad de Aplicación de cada Jurisdicción, que lo destinará a:</w:t>
      </w:r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br/>
      </w:r>
      <w:proofErr w:type="spellStart"/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t>lDesarrollar</w:t>
      </w:r>
      <w:proofErr w:type="spellEnd"/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t xml:space="preserve"> y mantener una red de monitoreo y sistemas de información de sus bosques</w:t>
      </w:r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br/>
      </w:r>
      <w:proofErr w:type="spellStart"/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t>lImplementar</w:t>
      </w:r>
      <w:proofErr w:type="spellEnd"/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t xml:space="preserve"> programas de asistencia técnica y financiera, para propender a la sustentabilidad de actividades no sostenibles desarrolladas por pequeños productores y/o comunidades indígenas y/o campesinas.</w:t>
      </w:r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br/>
      </w:r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br/>
      </w:r>
      <w:r w:rsidRPr="0009771E">
        <w:rPr>
          <w:rFonts w:ascii="Helvetica" w:eastAsia="Times New Roman" w:hAnsi="Helvetica" w:cs="Helvetica"/>
          <w:b/>
          <w:bCs/>
          <w:color w:val="474B4E"/>
          <w:sz w:val="24"/>
          <w:szCs w:val="24"/>
          <w:lang w:eastAsia="es-ES"/>
        </w:rPr>
        <w:t>AUTORIZACIONES – PLANES - ESTUDIOS</w:t>
      </w:r>
      <w:r w:rsidRPr="0009771E">
        <w:rPr>
          <w:rFonts w:ascii="Helvetica" w:eastAsia="Times New Roman" w:hAnsi="Helvetica" w:cs="Helvetica"/>
          <w:b/>
          <w:bCs/>
          <w:color w:val="474B4E"/>
          <w:sz w:val="24"/>
          <w:szCs w:val="24"/>
          <w:lang w:eastAsia="es-ES"/>
        </w:rPr>
        <w:br/>
      </w:r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br/>
        <w:t>-La utilización de bosques nativos será autorizada por la Autoridad de Aplicación, bajo las siguientes prescripciones;</w:t>
      </w:r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br/>
        <w:t>1. No podrán autorizarse desmontes en las Categorías I y II.</w:t>
      </w:r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br/>
      </w:r>
      <w:proofErr w:type="gramStart"/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t>2.Se</w:t>
      </w:r>
      <w:proofErr w:type="gramEnd"/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t xml:space="preserve"> prohíbe la quema a cielo abierto de los residuos forestales.</w:t>
      </w:r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br/>
      </w:r>
      <w:proofErr w:type="gramStart"/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t>l(</w:t>
      </w:r>
      <w:proofErr w:type="gramEnd"/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t>ESTUDIOS DE IMPACTO AMBIENTAL – Audiencias Públicas – Penalidades – Registro Nacional Inf</w:t>
      </w:r>
      <w:r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t>ractores)</w:t>
      </w:r>
      <w:r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br/>
      </w:r>
      <w:r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br/>
      </w:r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t>La Autoridad de Aplicación deberá definir las normas generales de manejo y aprovechamiento.</w:t>
      </w:r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br/>
        <w:t>Los planes serán suscriptos por los titulares de la actividad y avalados por un profesional habilitado, inscripto en un registro.</w:t>
      </w:r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br/>
        <w:t>La AA someterá el pedido de autorización a un procedimiento de evaluación de impacto ambiental (obligatoria para desmonte). Para el manejo sostenible lo será causare impactos ambientales significativos (afectación de la cantidad y calidad de los RNR suelo, agua y aire, reasentamiento, alteraciones significativas de los sistemas de vida y costumbres de grupos humanos proximidad a poblaciones, recursos y áreas protegidas, alteración significativa del valor paisajístico o turístico de una zona de monumentos, sitios con valor antropológico, arqueológico, histórico y, en general, los perteneci</w:t>
      </w:r>
      <w:r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t>entes al patrimonio cultural.</w:t>
      </w:r>
      <w:r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br/>
      </w:r>
      <w:r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br/>
      </w:r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t>-El aprovechamiento de bosques nativos (categorías II y III), deberá tener aprobado un Plan de Manejo Sostenible que cumpla con las condiciones mínimas de persistencia, producción sostenida y mantenimiento de los servicios ambientales.</w:t>
      </w:r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br/>
      </w:r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br/>
        <w:t>-Plan de Manejo Sostenible: Documento que debe incluir una descripción del terreno forestal, aspectos ecológicos, legales, sociales y económicos y, un inventario forestal que permita la toma de decisiones en cuanto a la silvicultura o técnica de manejo a aplicar y la estimación de su rentabi</w:t>
      </w:r>
      <w:r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t>lidad. (</w:t>
      </w:r>
      <w:proofErr w:type="gramStart"/>
      <w:r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t>también</w:t>
      </w:r>
      <w:proofErr w:type="gramEnd"/>
      <w:r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t xml:space="preserve"> </w:t>
      </w:r>
      <w:proofErr w:type="spellStart"/>
      <w:r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t>silvopastoril</w:t>
      </w:r>
      <w:proofErr w:type="spellEnd"/>
      <w:r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t>)</w:t>
      </w:r>
      <w:r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br/>
      </w:r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br/>
        <w:t xml:space="preserve">-Para realizar desmontes de bosques nativos (categoría III), se deberá presentar un Plan de </w:t>
      </w:r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lastRenderedPageBreak/>
        <w:t>Aprovechamiento del Cambio de Uso del Suelo, el cual deberá contemplar condiciones mínimas de producción sostenida a corto, mediano y largo plazo y el uso de tecnologías que permitan el rendimiento eficiente de la actividad.</w:t>
      </w:r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br/>
        <w:t>E.I.A - AUDIENCIAS</w:t>
      </w:r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br/>
      </w:r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br/>
      </w:r>
      <w:r w:rsidRPr="0009771E">
        <w:rPr>
          <w:rFonts w:ascii="Helvetica" w:eastAsia="Times New Roman" w:hAnsi="Helvetica" w:cs="Helvetica"/>
          <w:b/>
          <w:bCs/>
          <w:color w:val="474B4E"/>
          <w:sz w:val="24"/>
          <w:szCs w:val="24"/>
          <w:lang w:eastAsia="es-ES"/>
        </w:rPr>
        <w:t>La Autoridad de Aplicación Local deberá</w:t>
      </w:r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t>:</w:t>
      </w:r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br/>
      </w:r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br/>
        <w:t>-Informar a la Autoridad Nacional de Aplicación;</w:t>
      </w:r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br/>
        <w:t>-Garantizar el cumplimiento de los artículos 11, 12 y 13 de la Ley 25.675</w:t>
      </w:r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br/>
        <w:t>– Ley General del Ambiente- y de lo establecido en la presente ley.</w:t>
      </w:r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br/>
        <w:t>-Aprobar los planes de manejo sostenible de los bosques nativos;</w:t>
      </w:r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br/>
        <w:t>- Analizar los EIA</w:t>
      </w:r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br/>
        <w:t>- Analizar los resultados de las audiencias públicas</w:t>
      </w:r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br/>
      </w:r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br/>
      </w:r>
      <w:r w:rsidRPr="0009771E">
        <w:rPr>
          <w:rFonts w:ascii="Helvetica" w:eastAsia="Times New Roman" w:hAnsi="Helvetica" w:cs="Helvetica"/>
          <w:b/>
          <w:bCs/>
          <w:color w:val="474B4E"/>
          <w:sz w:val="31"/>
          <w:lang w:eastAsia="es-ES"/>
        </w:rPr>
        <w:t>Otros aspectos</w:t>
      </w:r>
      <w:r w:rsidRPr="0009771E">
        <w:rPr>
          <w:rFonts w:ascii="Helvetica" w:eastAsia="Times New Roman" w:hAnsi="Helvetica" w:cs="Helvetica"/>
          <w:b/>
          <w:bCs/>
          <w:color w:val="474B4E"/>
          <w:sz w:val="31"/>
          <w:szCs w:val="31"/>
          <w:lang w:eastAsia="es-ES"/>
        </w:rPr>
        <w:br/>
      </w:r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br/>
        <w:t>-Re</w:t>
      </w:r>
      <w:r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t>gistro Nacional de Infractores</w:t>
      </w:r>
      <w:r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br/>
        <w:t>-Registros Provinciales</w:t>
      </w:r>
      <w:r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br/>
        <w:t>-Penalidades</w:t>
      </w:r>
      <w:r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br/>
        <w:t>l</w:t>
      </w:r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t>-Emitir una Declaración de Impacto: (Aprobar o denegar el EIA)</w:t>
      </w:r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br/>
      </w:r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br/>
      </w:r>
      <w:r w:rsidRPr="0009771E">
        <w:rPr>
          <w:rFonts w:ascii="Helvetica" w:eastAsia="Times New Roman" w:hAnsi="Helvetica" w:cs="Helvetica"/>
          <w:b/>
          <w:bCs/>
          <w:color w:val="474B4E"/>
          <w:sz w:val="24"/>
          <w:szCs w:val="24"/>
          <w:lang w:eastAsia="es-ES"/>
        </w:rPr>
        <w:t>ANEXO Criterios de Zonificación</w:t>
      </w:r>
      <w:r w:rsidRPr="0009771E">
        <w:rPr>
          <w:rFonts w:ascii="Helvetica" w:eastAsia="Times New Roman" w:hAnsi="Helvetica" w:cs="Helvetica"/>
          <w:b/>
          <w:bCs/>
          <w:color w:val="474B4E"/>
          <w:sz w:val="24"/>
          <w:szCs w:val="24"/>
          <w:lang w:eastAsia="es-ES"/>
        </w:rPr>
        <w:br/>
      </w:r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br/>
        <w:t>-1. Superficie: es el tamaño mínimo de hábitat disponible para asegurar la supervivencia de las comunidades vegetales y animales. Esto es especialmente importante para las grandes especi</w:t>
      </w:r>
      <w:r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t>es de carnívoros y herbívoros.</w:t>
      </w:r>
      <w:r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br/>
      </w:r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t>-2. Vinculación con otras comunidades naturales: con el fin de preservar gr</w:t>
      </w:r>
      <w:r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t>adientes ecológicos completos.</w:t>
      </w:r>
      <w:r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br/>
      </w:r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t xml:space="preserve">-3. Vinculación con áreas protegidas existentes e integración regional: La ubicación de bosques cercanos o vinculados a áreas protegidas aumenta su valor de conservación, se encuentren dentro del territorio provincial o en sus inmediaciones. También es importante el mantenimiento de corredores ecológicos que vinculen a </w:t>
      </w:r>
      <w:r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t>las áreas protegidas entre sí.</w:t>
      </w:r>
      <w:r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br/>
      </w:r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t>4. Existencia de valores biológicos sobresalientes: elementos de los sistemas naturales caracterizados po</w:t>
      </w:r>
      <w:r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t>r ser raros o poco frecuentes.</w:t>
      </w:r>
      <w:r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br/>
      </w:r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t xml:space="preserve">-5. Conectividad entre </w:t>
      </w:r>
      <w:proofErr w:type="spellStart"/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t>ecoregiones</w:t>
      </w:r>
      <w:proofErr w:type="spellEnd"/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t xml:space="preserve">: los corredores boscosos y </w:t>
      </w:r>
      <w:proofErr w:type="spellStart"/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t>riparios</w:t>
      </w:r>
      <w:proofErr w:type="spellEnd"/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t xml:space="preserve"> garantizan ésta conectividad permitiendo el desplazami</w:t>
      </w:r>
      <w:r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t>ento de determinadas especies.</w:t>
      </w:r>
      <w:r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br/>
      </w:r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t>-6. Estado de conservación: Implica un análisis del uso pasado y de las consecuencias de ese uso para las comunidades que lo habitan. Involucra a la actividad forestal, la transformación del bosque para agricultura o ganadería, la cacería y los disturbios que afectan la conservación y la diversidad de las comunidades animal</w:t>
      </w:r>
      <w:r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t>es y vegetales en cuestión.</w:t>
      </w:r>
      <w:r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br/>
      </w:r>
      <w:r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br/>
      </w:r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t>-Potencial forestal: es la disponibilidad actual de recursos forestales o su capacidad productiva futura (estructura del bosque, área basal, renovales de especies valiosas y de ejemplares de alto valor comercial maderero.</w:t>
      </w:r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br/>
      </w:r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br/>
        <w:t>-Potencial de sustentabilidad agrícola: consiste en hacer un análisis cuidadoso de la actitud que tiene cada sector para ofrecer sustentabilidad de la actividad agrícola a largo plazo.</w:t>
      </w:r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br/>
      </w:r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br/>
        <w:t xml:space="preserve">-Potencial de conservación de cuencas: consiste en determinar </w:t>
      </w:r>
      <w:proofErr w:type="gramStart"/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t>la</w:t>
      </w:r>
      <w:proofErr w:type="gramEnd"/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t xml:space="preserve"> existencias de áreas que poseen una posición estratégica para la conservación de cuencas hídricas y para asegurar la provisión de agua en cantidad y calidad necesarias. Se valoran las áreas de protección de nacientes, bordes de cauces de agua permanentes y transitorios, las áreas de recarga de acuíferos, los sitios de humedales o </w:t>
      </w:r>
      <w:proofErr w:type="spellStart"/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t>Ramsar</w:t>
      </w:r>
      <w:proofErr w:type="spellEnd"/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t>, áreas grandes con pendientes superiores al (5%), etc.</w:t>
      </w:r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br/>
      </w:r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br/>
      </w:r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lastRenderedPageBreak/>
        <w:t>-Valor que las Comunidades Indígenas y Campesinas dan a las áreas boscosas o sus áreas colindantes y el uso que pueden hacer de sus recursos naturales a los fines de su supervivencia y el mantenimiento de su cultura. En el caso de las Comunidades Indígenas y dentro del marco de la ley 26.160, se deberá actuar de acuerdo a lo establecido en la ley 24.071, ratificatoria del Convenio 169 de la Organización Internacional del Trabajo (OIT).</w:t>
      </w:r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br/>
      </w:r>
      <w:r w:rsidRPr="0009771E"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br/>
        <w:t xml:space="preserve">-Caracterizar su condición étnica, evaluar el tipo de uso del espacio que realizan, la situación de tenencia de la tierra en que habitan y establecer su proyección futura de uso será necesario para evaluar la relevancia de la continuidad de ciertos sectores de bosque y generar un plan de acciones estratégicas que permitan solucionar o al menos que permita mitigar los problemas que pudieran ser detectados en el </w:t>
      </w:r>
      <w:r>
        <w:rPr>
          <w:rFonts w:ascii="Helvetica" w:eastAsia="Times New Roman" w:hAnsi="Helvetica" w:cs="Helvetica"/>
          <w:color w:val="474B4E"/>
          <w:sz w:val="24"/>
          <w:szCs w:val="24"/>
          <w:lang w:eastAsia="es-ES"/>
        </w:rPr>
        <w:t>mediano plazo.</w:t>
      </w:r>
    </w:p>
    <w:sectPr w:rsidR="0045752D" w:rsidRPr="0009771E" w:rsidSect="000977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1E"/>
    <w:rsid w:val="0009771E"/>
    <w:rsid w:val="0045752D"/>
    <w:rsid w:val="00EA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09771E"/>
    <w:pPr>
      <w:spacing w:before="480"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09771E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977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09771E"/>
    <w:pPr>
      <w:spacing w:before="480"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09771E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977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59893">
                  <w:marLeft w:val="0"/>
                  <w:marRight w:val="0"/>
                  <w:marTop w:val="0"/>
                  <w:marBottom w:val="0"/>
                  <w:divBdr>
                    <w:top w:val="single" w:sz="6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9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55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9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47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671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04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1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9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3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1886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Guillermo</cp:lastModifiedBy>
  <cp:revision>2</cp:revision>
  <dcterms:created xsi:type="dcterms:W3CDTF">2014-05-03T21:29:00Z</dcterms:created>
  <dcterms:modified xsi:type="dcterms:W3CDTF">2014-05-03T21:29:00Z</dcterms:modified>
</cp:coreProperties>
</file>